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13E" w:rsidRDefault="00876A6C" w:rsidP="00112253">
      <w:pPr>
        <w:jc w:val="center"/>
        <w:rPr>
          <w:b/>
          <w:sz w:val="28"/>
          <w:szCs w:val="24"/>
          <w:lang w:val="es-MX"/>
        </w:rPr>
      </w:pPr>
      <w:r w:rsidRPr="00B86F45">
        <w:rPr>
          <w:b/>
          <w:sz w:val="28"/>
          <w:szCs w:val="24"/>
          <w:lang w:val="es-MX"/>
        </w:rPr>
        <w:t xml:space="preserve">Un </w:t>
      </w:r>
      <w:proofErr w:type="spellStart"/>
      <w:r w:rsidRPr="00B86F45">
        <w:rPr>
          <w:b/>
          <w:i/>
          <w:sz w:val="28"/>
          <w:szCs w:val="24"/>
          <w:lang w:val="es-MX"/>
        </w:rPr>
        <w:t>Tensiophone</w:t>
      </w:r>
      <w:proofErr w:type="spellEnd"/>
      <w:r w:rsidRPr="00B86F45">
        <w:rPr>
          <w:b/>
          <w:sz w:val="28"/>
          <w:szCs w:val="24"/>
          <w:lang w:val="es-MX"/>
        </w:rPr>
        <w:t xml:space="preserve"> de 1911, es referente en la exposición de artefactos médicos </w:t>
      </w:r>
      <w:r w:rsidR="00112253" w:rsidRPr="00B86F45">
        <w:rPr>
          <w:b/>
          <w:sz w:val="28"/>
          <w:szCs w:val="24"/>
          <w:lang w:val="es-MX"/>
        </w:rPr>
        <w:t>de</w:t>
      </w:r>
      <w:r w:rsidRPr="00B86F45">
        <w:rPr>
          <w:b/>
          <w:sz w:val="28"/>
          <w:szCs w:val="24"/>
          <w:lang w:val="es-MX"/>
        </w:rPr>
        <w:t xml:space="preserve"> la Universidad EIA</w:t>
      </w:r>
    </w:p>
    <w:p w:rsidR="00C41248" w:rsidRDefault="00876A6C" w:rsidP="00B11E59">
      <w:pPr>
        <w:jc w:val="both"/>
        <w:rPr>
          <w:b/>
          <w:sz w:val="24"/>
          <w:szCs w:val="24"/>
          <w:lang w:val="es-MX"/>
        </w:rPr>
      </w:pPr>
      <w:r w:rsidRPr="00B11E59">
        <w:rPr>
          <w:b/>
          <w:sz w:val="24"/>
          <w:szCs w:val="24"/>
          <w:lang w:val="es-MX"/>
        </w:rPr>
        <w:t>Desde el programa de Medicina</w:t>
      </w:r>
      <w:r w:rsidR="009968E4" w:rsidRPr="00B11E59">
        <w:rPr>
          <w:b/>
          <w:sz w:val="24"/>
          <w:szCs w:val="24"/>
          <w:lang w:val="es-MX"/>
        </w:rPr>
        <w:t>,</w:t>
      </w:r>
      <w:r w:rsidRPr="00B11E59">
        <w:rPr>
          <w:b/>
          <w:sz w:val="24"/>
          <w:szCs w:val="24"/>
          <w:lang w:val="es-MX"/>
        </w:rPr>
        <w:t xml:space="preserve"> adscrito a la Escuela de Ciencias de la Vida de la Universidad EIA, se </w:t>
      </w:r>
      <w:r w:rsidR="00C41248">
        <w:rPr>
          <w:b/>
          <w:sz w:val="24"/>
          <w:szCs w:val="24"/>
          <w:lang w:val="es-MX"/>
        </w:rPr>
        <w:t>dispone el Museo de Artefactos Médicos.</w:t>
      </w:r>
    </w:p>
    <w:p w:rsidR="00C41248" w:rsidRDefault="00101D6A" w:rsidP="00561509">
      <w:pPr>
        <w:jc w:val="both"/>
        <w:rPr>
          <w:sz w:val="23"/>
          <w:szCs w:val="23"/>
          <w:lang w:val="es-MX"/>
        </w:rPr>
      </w:pPr>
      <w:r w:rsidRPr="00B11E59">
        <w:rPr>
          <w:b/>
          <w:sz w:val="23"/>
          <w:szCs w:val="23"/>
          <w:lang w:val="es-MX"/>
        </w:rPr>
        <w:t xml:space="preserve">Por: </w:t>
      </w:r>
      <w:r w:rsidR="00360D81" w:rsidRPr="00B11E59">
        <w:rPr>
          <w:sz w:val="23"/>
          <w:szCs w:val="23"/>
          <w:lang w:val="es-MX"/>
        </w:rPr>
        <w:t xml:space="preserve"> </w:t>
      </w:r>
      <w:r w:rsidR="00C41248">
        <w:rPr>
          <w:sz w:val="23"/>
          <w:szCs w:val="23"/>
          <w:lang w:val="es-MX"/>
        </w:rPr>
        <w:tab/>
      </w:r>
      <w:r w:rsidRPr="00B11E59">
        <w:rPr>
          <w:sz w:val="23"/>
          <w:szCs w:val="23"/>
          <w:lang w:val="es-MX"/>
        </w:rPr>
        <w:t>Jhon Hadison Aguirre</w:t>
      </w:r>
      <w:r w:rsidR="00C41248">
        <w:rPr>
          <w:sz w:val="23"/>
          <w:szCs w:val="23"/>
          <w:lang w:val="es-MX"/>
        </w:rPr>
        <w:t xml:space="preserve">. </w:t>
      </w:r>
      <w:hyperlink r:id="rId7" w:history="1">
        <w:r w:rsidR="00561509" w:rsidRPr="00EA71D0">
          <w:rPr>
            <w:rStyle w:val="Hipervnculo"/>
            <w:sz w:val="23"/>
            <w:szCs w:val="23"/>
            <w:lang w:val="es-MX"/>
          </w:rPr>
          <w:t>jhon.aguirre39@eia.edu.co</w:t>
        </w:r>
      </w:hyperlink>
      <w:r w:rsidR="00561509">
        <w:rPr>
          <w:sz w:val="23"/>
          <w:szCs w:val="23"/>
          <w:lang w:val="es-MX"/>
        </w:rPr>
        <w:t xml:space="preserve"> </w:t>
      </w:r>
      <w:r w:rsidR="00C41248">
        <w:rPr>
          <w:rStyle w:val="Refdenotaalpie"/>
          <w:sz w:val="23"/>
          <w:szCs w:val="23"/>
          <w:lang w:val="es-MX"/>
        </w:rPr>
        <w:footnoteReference w:id="1"/>
      </w:r>
      <w:r w:rsidR="00561509">
        <w:rPr>
          <w:sz w:val="23"/>
          <w:szCs w:val="23"/>
          <w:lang w:val="es-MX"/>
        </w:rPr>
        <w:t xml:space="preserve"> - </w:t>
      </w:r>
      <w:bookmarkStart w:id="0" w:name="_GoBack"/>
      <w:bookmarkEnd w:id="0"/>
      <w:r w:rsidRPr="00B11E59">
        <w:rPr>
          <w:sz w:val="23"/>
          <w:szCs w:val="23"/>
          <w:lang w:val="es-MX"/>
        </w:rPr>
        <w:t>Gabriel Jaime Vélez</w:t>
      </w:r>
      <w:r w:rsidR="00C41248">
        <w:rPr>
          <w:sz w:val="23"/>
          <w:szCs w:val="23"/>
          <w:lang w:val="es-MX"/>
        </w:rPr>
        <w:t xml:space="preserve">. </w:t>
      </w:r>
      <w:hyperlink r:id="rId8" w:history="1">
        <w:r w:rsidR="00561509" w:rsidRPr="00EA71D0">
          <w:rPr>
            <w:rStyle w:val="Hipervnculo"/>
            <w:sz w:val="23"/>
            <w:szCs w:val="23"/>
            <w:lang w:val="es-MX"/>
          </w:rPr>
          <w:t>gabriel.velez71@eia.edu.co</w:t>
        </w:r>
      </w:hyperlink>
      <w:r w:rsidR="00561509">
        <w:rPr>
          <w:sz w:val="23"/>
          <w:szCs w:val="23"/>
          <w:lang w:val="es-MX"/>
        </w:rPr>
        <w:t xml:space="preserve"> </w:t>
      </w:r>
      <w:r w:rsidR="00C41248">
        <w:rPr>
          <w:rStyle w:val="Refdenotaalpie"/>
          <w:sz w:val="23"/>
          <w:szCs w:val="23"/>
          <w:lang w:val="es-MX"/>
        </w:rPr>
        <w:footnoteReference w:id="2"/>
      </w:r>
    </w:p>
    <w:p w:rsidR="00561509" w:rsidRDefault="00561509" w:rsidP="00B11E59">
      <w:pPr>
        <w:jc w:val="both"/>
        <w:rPr>
          <w:sz w:val="23"/>
          <w:szCs w:val="23"/>
          <w:lang w:val="es-MX"/>
        </w:rPr>
        <w:sectPr w:rsidR="00561509" w:rsidSect="00594A1E">
          <w:footerReference w:type="default" r:id="rId9"/>
          <w:pgSz w:w="12240" w:h="15840"/>
          <w:pgMar w:top="720" w:right="720" w:bottom="720" w:left="720" w:header="708" w:footer="708" w:gutter="0"/>
          <w:cols w:space="708"/>
          <w:docGrid w:linePitch="360"/>
        </w:sectPr>
      </w:pPr>
    </w:p>
    <w:p w:rsidR="00506161" w:rsidRPr="00B11E59" w:rsidRDefault="006136DD" w:rsidP="00594A1E">
      <w:pPr>
        <w:spacing w:after="100"/>
        <w:jc w:val="both"/>
        <w:rPr>
          <w:sz w:val="23"/>
          <w:szCs w:val="23"/>
          <w:lang w:val="es-MX"/>
        </w:rPr>
      </w:pPr>
      <w:r w:rsidRPr="00B11E59">
        <w:rPr>
          <w:sz w:val="23"/>
          <w:szCs w:val="23"/>
          <w:lang w:val="es-MX"/>
        </w:rPr>
        <w:t xml:space="preserve">El </w:t>
      </w:r>
      <w:proofErr w:type="spellStart"/>
      <w:r w:rsidR="00920317" w:rsidRPr="00B11E59">
        <w:rPr>
          <w:i/>
          <w:sz w:val="23"/>
          <w:szCs w:val="23"/>
          <w:lang w:val="es-MX"/>
        </w:rPr>
        <w:t>Tensiophone</w:t>
      </w:r>
      <w:proofErr w:type="spellEnd"/>
      <w:r w:rsidR="00920317" w:rsidRPr="00B11E59">
        <w:rPr>
          <w:sz w:val="23"/>
          <w:szCs w:val="23"/>
          <w:lang w:val="es-MX"/>
        </w:rPr>
        <w:t xml:space="preserve"> de E. SPLENGUER</w:t>
      </w:r>
      <w:r w:rsidRPr="00B11E59">
        <w:rPr>
          <w:sz w:val="23"/>
          <w:szCs w:val="23"/>
          <w:lang w:val="es-MX"/>
        </w:rPr>
        <w:t xml:space="preserve"> </w:t>
      </w:r>
      <w:r w:rsidR="00101D6A" w:rsidRPr="00B11E59">
        <w:rPr>
          <w:sz w:val="23"/>
          <w:szCs w:val="23"/>
          <w:lang w:val="es-MX"/>
        </w:rPr>
        <w:t xml:space="preserve">(Figura 1) </w:t>
      </w:r>
      <w:r w:rsidRPr="00B11E59">
        <w:rPr>
          <w:sz w:val="23"/>
          <w:szCs w:val="23"/>
          <w:lang w:val="es-MX"/>
        </w:rPr>
        <w:t>o esfigmomanómetro (por su etimología griega)</w:t>
      </w:r>
      <w:r w:rsidR="00920317" w:rsidRPr="00B11E59">
        <w:rPr>
          <w:sz w:val="23"/>
          <w:szCs w:val="23"/>
          <w:lang w:val="es-MX"/>
        </w:rPr>
        <w:t>, cuyo modelo aneroide data de 1911</w:t>
      </w:r>
      <w:r w:rsidR="00112253" w:rsidRPr="00B11E59">
        <w:rPr>
          <w:sz w:val="23"/>
          <w:szCs w:val="23"/>
          <w:lang w:val="es-MX"/>
        </w:rPr>
        <w:t xml:space="preserve">, </w:t>
      </w:r>
      <w:r w:rsidRPr="00B11E59">
        <w:rPr>
          <w:sz w:val="23"/>
          <w:szCs w:val="23"/>
          <w:lang w:val="es-MX"/>
        </w:rPr>
        <w:t xml:space="preserve">fue </w:t>
      </w:r>
      <w:r w:rsidR="00920317" w:rsidRPr="00B11E59">
        <w:rPr>
          <w:sz w:val="23"/>
          <w:szCs w:val="23"/>
          <w:lang w:val="es-MX"/>
        </w:rPr>
        <w:t xml:space="preserve">registrado por los cardiólogos </w:t>
      </w:r>
      <w:r w:rsidR="00123690" w:rsidRPr="00B11E59">
        <w:rPr>
          <w:sz w:val="23"/>
          <w:szCs w:val="23"/>
          <w:lang w:val="es-MX"/>
        </w:rPr>
        <w:t xml:space="preserve">franceses </w:t>
      </w:r>
      <w:r w:rsidR="00920317" w:rsidRPr="00B11E59">
        <w:rPr>
          <w:sz w:val="23"/>
          <w:szCs w:val="23"/>
          <w:lang w:val="es-MX"/>
        </w:rPr>
        <w:t xml:space="preserve">Henri </w:t>
      </w:r>
      <w:proofErr w:type="spellStart"/>
      <w:r w:rsidR="00920317" w:rsidRPr="00B11E59">
        <w:rPr>
          <w:sz w:val="23"/>
          <w:szCs w:val="23"/>
          <w:lang w:val="es-MX"/>
        </w:rPr>
        <w:t>V</w:t>
      </w:r>
      <w:r w:rsidR="000E6ED4">
        <w:rPr>
          <w:sz w:val="23"/>
          <w:szCs w:val="23"/>
          <w:lang w:val="es-MX"/>
        </w:rPr>
        <w:t>a</w:t>
      </w:r>
      <w:r w:rsidR="00920317" w:rsidRPr="00B11E59">
        <w:rPr>
          <w:sz w:val="23"/>
          <w:szCs w:val="23"/>
          <w:lang w:val="es-MX"/>
        </w:rPr>
        <w:t>quez</w:t>
      </w:r>
      <w:proofErr w:type="spellEnd"/>
      <w:r w:rsidR="00920317" w:rsidRPr="00B11E59">
        <w:rPr>
          <w:sz w:val="23"/>
          <w:szCs w:val="23"/>
          <w:lang w:val="es-MX"/>
        </w:rPr>
        <w:t xml:space="preserve"> y Charles </w:t>
      </w:r>
      <w:proofErr w:type="spellStart"/>
      <w:r w:rsidR="00920317" w:rsidRPr="00B11E59">
        <w:rPr>
          <w:sz w:val="23"/>
          <w:szCs w:val="23"/>
          <w:lang w:val="es-MX"/>
        </w:rPr>
        <w:t>Laubry</w:t>
      </w:r>
      <w:proofErr w:type="spellEnd"/>
      <w:r w:rsidR="007041F0" w:rsidRPr="00B11E59">
        <w:rPr>
          <w:sz w:val="23"/>
          <w:szCs w:val="23"/>
          <w:lang w:val="es-MX"/>
        </w:rPr>
        <w:t>;</w:t>
      </w:r>
      <w:r w:rsidR="009968E4" w:rsidRPr="00B11E59">
        <w:rPr>
          <w:sz w:val="23"/>
          <w:szCs w:val="23"/>
          <w:lang w:val="es-MX"/>
        </w:rPr>
        <w:t xml:space="preserve"> un dato histórico que le otorga el título de </w:t>
      </w:r>
      <w:r w:rsidR="00920317" w:rsidRPr="00B11E59">
        <w:rPr>
          <w:sz w:val="23"/>
          <w:szCs w:val="23"/>
          <w:lang w:val="es-MX"/>
        </w:rPr>
        <w:t>pieza icónica</w:t>
      </w:r>
      <w:r w:rsidRPr="00B11E59">
        <w:rPr>
          <w:sz w:val="23"/>
          <w:szCs w:val="23"/>
          <w:lang w:val="es-MX"/>
        </w:rPr>
        <w:t xml:space="preserve"> de la medicina y por ende </w:t>
      </w:r>
      <w:r w:rsidR="00920317" w:rsidRPr="00B11E59">
        <w:rPr>
          <w:sz w:val="23"/>
          <w:szCs w:val="23"/>
          <w:lang w:val="es-MX"/>
        </w:rPr>
        <w:t xml:space="preserve">para </w:t>
      </w:r>
      <w:r w:rsidRPr="00B11E59">
        <w:rPr>
          <w:sz w:val="23"/>
          <w:szCs w:val="23"/>
          <w:lang w:val="es-MX"/>
        </w:rPr>
        <w:t>la</w:t>
      </w:r>
      <w:r w:rsidR="00920317" w:rsidRPr="00B11E59">
        <w:rPr>
          <w:sz w:val="23"/>
          <w:szCs w:val="23"/>
          <w:lang w:val="es-MX"/>
        </w:rPr>
        <w:t xml:space="preserve"> exposición</w:t>
      </w:r>
      <w:r w:rsidR="001B4167" w:rsidRPr="00B11E59">
        <w:rPr>
          <w:sz w:val="23"/>
          <w:szCs w:val="23"/>
          <w:lang w:val="es-MX"/>
        </w:rPr>
        <w:t xml:space="preserve"> de artefactos médicos</w:t>
      </w:r>
      <w:r w:rsidR="00920317" w:rsidRPr="00B11E59">
        <w:rPr>
          <w:sz w:val="23"/>
          <w:szCs w:val="23"/>
          <w:lang w:val="es-MX"/>
        </w:rPr>
        <w:t xml:space="preserve"> </w:t>
      </w:r>
      <w:r w:rsidR="00393385">
        <w:rPr>
          <w:sz w:val="23"/>
          <w:szCs w:val="23"/>
          <w:lang w:val="es-MX"/>
        </w:rPr>
        <w:t>que</w:t>
      </w:r>
      <w:r w:rsidR="00561509">
        <w:rPr>
          <w:sz w:val="23"/>
          <w:szCs w:val="23"/>
          <w:lang w:val="es-MX"/>
        </w:rPr>
        <w:t xml:space="preserve"> han sido</w:t>
      </w:r>
      <w:r w:rsidR="00393385">
        <w:rPr>
          <w:sz w:val="23"/>
          <w:szCs w:val="23"/>
          <w:lang w:val="es-MX"/>
        </w:rPr>
        <w:t xml:space="preserve"> donados por</w:t>
      </w:r>
      <w:r w:rsidR="00561509">
        <w:rPr>
          <w:sz w:val="23"/>
          <w:szCs w:val="23"/>
          <w:lang w:val="es-MX"/>
        </w:rPr>
        <w:t xml:space="preserve"> diferentes familias, entre ellas,</w:t>
      </w:r>
      <w:r w:rsidR="00393385">
        <w:rPr>
          <w:sz w:val="23"/>
          <w:szCs w:val="23"/>
          <w:lang w:val="es-MX"/>
        </w:rPr>
        <w:t xml:space="preserve"> las familias Toro Posada y Castrillón Arango.</w:t>
      </w:r>
    </w:p>
    <w:p w:rsidR="00920317" w:rsidRPr="00B11E59" w:rsidRDefault="00506161" w:rsidP="00594A1E">
      <w:pPr>
        <w:spacing w:after="100"/>
        <w:jc w:val="both"/>
        <w:rPr>
          <w:sz w:val="23"/>
          <w:szCs w:val="23"/>
          <w:lang w:val="es-MX"/>
        </w:rPr>
      </w:pPr>
      <w:r w:rsidRPr="00B11E59">
        <w:rPr>
          <w:sz w:val="23"/>
          <w:szCs w:val="23"/>
          <w:lang w:val="es-MX"/>
        </w:rPr>
        <w:t xml:space="preserve">Si bien, el desarrollo de las nuevas tecnologías revoluciona </w:t>
      </w:r>
      <w:r w:rsidR="00920317" w:rsidRPr="00B11E59">
        <w:rPr>
          <w:sz w:val="23"/>
          <w:szCs w:val="23"/>
          <w:lang w:val="es-MX"/>
        </w:rPr>
        <w:t>la práctica médica</w:t>
      </w:r>
      <w:r w:rsidR="00A33AA3" w:rsidRPr="00B11E59">
        <w:rPr>
          <w:sz w:val="23"/>
          <w:szCs w:val="23"/>
          <w:lang w:val="es-MX"/>
        </w:rPr>
        <w:t xml:space="preserve"> en tiempos contemporáneos</w:t>
      </w:r>
      <w:r w:rsidRPr="00B11E59">
        <w:rPr>
          <w:sz w:val="23"/>
          <w:szCs w:val="23"/>
          <w:lang w:val="es-MX"/>
        </w:rPr>
        <w:t>, para la primera década del Siglo XX estas piezas se proyectaban con ese mismo impacto, que a la postre re</w:t>
      </w:r>
      <w:r w:rsidR="00DE3341" w:rsidRPr="00B11E59">
        <w:rPr>
          <w:sz w:val="23"/>
          <w:szCs w:val="23"/>
          <w:lang w:val="es-MX"/>
        </w:rPr>
        <w:t xml:space="preserve">afirmarían </w:t>
      </w:r>
      <w:r w:rsidRPr="00B11E59">
        <w:rPr>
          <w:sz w:val="23"/>
          <w:szCs w:val="23"/>
          <w:lang w:val="es-MX"/>
        </w:rPr>
        <w:t xml:space="preserve">la medicina </w:t>
      </w:r>
      <w:r w:rsidR="00DE3341" w:rsidRPr="00B11E59">
        <w:rPr>
          <w:sz w:val="23"/>
          <w:szCs w:val="23"/>
          <w:lang w:val="es-MX"/>
        </w:rPr>
        <w:t xml:space="preserve">como </w:t>
      </w:r>
      <w:r w:rsidRPr="00B11E59">
        <w:rPr>
          <w:sz w:val="23"/>
          <w:szCs w:val="23"/>
          <w:lang w:val="es-MX"/>
        </w:rPr>
        <w:t>una disciplina y una ciencia basada en la evidencia; hoy</w:t>
      </w:r>
      <w:r w:rsidR="00DE3341" w:rsidRPr="00B11E59">
        <w:rPr>
          <w:sz w:val="23"/>
          <w:szCs w:val="23"/>
          <w:lang w:val="es-MX"/>
        </w:rPr>
        <w:t>, e</w:t>
      </w:r>
      <w:r w:rsidRPr="00B11E59">
        <w:rPr>
          <w:sz w:val="23"/>
          <w:szCs w:val="23"/>
          <w:lang w:val="es-MX"/>
        </w:rPr>
        <w:t xml:space="preserve">l </w:t>
      </w:r>
      <w:r w:rsidR="00920317" w:rsidRPr="00B11E59">
        <w:rPr>
          <w:sz w:val="23"/>
          <w:szCs w:val="23"/>
          <w:lang w:val="es-MX"/>
        </w:rPr>
        <w:t>valor histórico</w:t>
      </w:r>
      <w:r w:rsidRPr="00B11E59">
        <w:rPr>
          <w:sz w:val="23"/>
          <w:szCs w:val="23"/>
          <w:lang w:val="es-MX"/>
        </w:rPr>
        <w:t xml:space="preserve"> de estos artefactos médicos</w:t>
      </w:r>
      <w:r w:rsidR="00DE3341" w:rsidRPr="00B11E59">
        <w:rPr>
          <w:sz w:val="23"/>
          <w:szCs w:val="23"/>
          <w:lang w:val="es-MX"/>
        </w:rPr>
        <w:t>,</w:t>
      </w:r>
      <w:r w:rsidR="009968E4" w:rsidRPr="00B11E59">
        <w:rPr>
          <w:sz w:val="23"/>
          <w:szCs w:val="23"/>
          <w:lang w:val="es-MX"/>
        </w:rPr>
        <w:t xml:space="preserve"> se conserva y</w:t>
      </w:r>
      <w:r w:rsidR="00920317" w:rsidRPr="00B11E59">
        <w:rPr>
          <w:sz w:val="23"/>
          <w:szCs w:val="23"/>
          <w:lang w:val="es-MX"/>
        </w:rPr>
        <w:t xml:space="preserve"> crece con el </w:t>
      </w:r>
      <w:r w:rsidRPr="00B11E59">
        <w:rPr>
          <w:sz w:val="23"/>
          <w:szCs w:val="23"/>
          <w:lang w:val="es-MX"/>
        </w:rPr>
        <w:t>paso de los años</w:t>
      </w:r>
      <w:r w:rsidR="009968E4" w:rsidRPr="00B11E59">
        <w:rPr>
          <w:sz w:val="23"/>
          <w:szCs w:val="23"/>
          <w:lang w:val="es-MX"/>
        </w:rPr>
        <w:t>. D</w:t>
      </w:r>
      <w:r w:rsidR="00920317" w:rsidRPr="00B11E59">
        <w:rPr>
          <w:sz w:val="23"/>
          <w:szCs w:val="23"/>
          <w:lang w:val="es-MX"/>
        </w:rPr>
        <w:t>esde la Universidad EIA se rescata el sentido histórico de la</w:t>
      </w:r>
      <w:r w:rsidR="00B86F45" w:rsidRPr="00B11E59">
        <w:rPr>
          <w:sz w:val="23"/>
          <w:szCs w:val="23"/>
          <w:lang w:val="es-MX"/>
        </w:rPr>
        <w:t>s</w:t>
      </w:r>
      <w:r w:rsidR="00920317" w:rsidRPr="00B11E59">
        <w:rPr>
          <w:sz w:val="23"/>
          <w:szCs w:val="23"/>
          <w:lang w:val="es-MX"/>
        </w:rPr>
        <w:t xml:space="preserve"> misma</w:t>
      </w:r>
      <w:r w:rsidR="00B86F45" w:rsidRPr="00B11E59">
        <w:rPr>
          <w:sz w:val="23"/>
          <w:szCs w:val="23"/>
          <w:lang w:val="es-MX"/>
        </w:rPr>
        <w:t>s</w:t>
      </w:r>
      <w:r w:rsidR="00393385">
        <w:rPr>
          <w:sz w:val="23"/>
          <w:szCs w:val="23"/>
          <w:lang w:val="es-MX"/>
        </w:rPr>
        <w:t>.</w:t>
      </w:r>
    </w:p>
    <w:p w:rsidR="00920317" w:rsidRPr="00B11E59" w:rsidRDefault="00920317" w:rsidP="00594A1E">
      <w:pPr>
        <w:spacing w:after="100"/>
        <w:jc w:val="both"/>
        <w:rPr>
          <w:sz w:val="23"/>
          <w:szCs w:val="23"/>
          <w:lang w:val="es-MX"/>
        </w:rPr>
      </w:pPr>
      <w:r w:rsidRPr="00B11E59">
        <w:rPr>
          <w:sz w:val="23"/>
          <w:szCs w:val="23"/>
          <w:lang w:val="es-MX"/>
        </w:rPr>
        <w:t xml:space="preserve">Entre otros artefactos, </w:t>
      </w:r>
      <w:r w:rsidR="00561509">
        <w:rPr>
          <w:sz w:val="23"/>
          <w:szCs w:val="23"/>
          <w:lang w:val="es-MX"/>
        </w:rPr>
        <w:t xml:space="preserve">se </w:t>
      </w:r>
      <w:r w:rsidRPr="00B11E59">
        <w:rPr>
          <w:sz w:val="23"/>
          <w:szCs w:val="23"/>
          <w:lang w:val="es-MX"/>
        </w:rPr>
        <w:t>presenta el Hemoglobinómetro de SAHLI</w:t>
      </w:r>
      <w:r w:rsidR="00112253" w:rsidRPr="00B11E59">
        <w:rPr>
          <w:sz w:val="23"/>
          <w:szCs w:val="23"/>
          <w:lang w:val="es-MX"/>
        </w:rPr>
        <w:t>,</w:t>
      </w:r>
      <w:r w:rsidRPr="00B11E59">
        <w:rPr>
          <w:sz w:val="23"/>
          <w:szCs w:val="23"/>
          <w:lang w:val="es-MX"/>
        </w:rPr>
        <w:t xml:space="preserve"> un aparato de </w:t>
      </w:r>
      <w:proofErr w:type="spellStart"/>
      <w:r w:rsidRPr="00B11E59">
        <w:rPr>
          <w:sz w:val="23"/>
          <w:szCs w:val="23"/>
          <w:lang w:val="es-MX"/>
        </w:rPr>
        <w:t>Microsedimentación</w:t>
      </w:r>
      <w:proofErr w:type="spellEnd"/>
      <w:r w:rsidR="00112253" w:rsidRPr="00B11E59">
        <w:rPr>
          <w:sz w:val="23"/>
          <w:szCs w:val="23"/>
          <w:lang w:val="es-MX"/>
        </w:rPr>
        <w:t xml:space="preserve"> y un Colorímetro de </w:t>
      </w:r>
      <w:proofErr w:type="spellStart"/>
      <w:r w:rsidR="00112253" w:rsidRPr="00B11E59">
        <w:rPr>
          <w:sz w:val="23"/>
          <w:szCs w:val="23"/>
          <w:lang w:val="es-MX"/>
        </w:rPr>
        <w:t>Brumsulfaleína</w:t>
      </w:r>
      <w:proofErr w:type="spellEnd"/>
      <w:r w:rsidR="00112253" w:rsidRPr="00B11E59">
        <w:rPr>
          <w:sz w:val="23"/>
          <w:szCs w:val="23"/>
          <w:lang w:val="es-MX"/>
        </w:rPr>
        <w:t xml:space="preserve">, los cuales </w:t>
      </w:r>
      <w:r w:rsidRPr="00B11E59">
        <w:rPr>
          <w:sz w:val="23"/>
          <w:szCs w:val="23"/>
          <w:lang w:val="es-MX"/>
        </w:rPr>
        <w:t>datan de 19</w:t>
      </w:r>
      <w:r w:rsidR="00112253" w:rsidRPr="00B11E59">
        <w:rPr>
          <w:sz w:val="23"/>
          <w:szCs w:val="23"/>
          <w:lang w:val="es-MX"/>
        </w:rPr>
        <w:t>2</w:t>
      </w:r>
      <w:r w:rsidRPr="00B11E59">
        <w:rPr>
          <w:sz w:val="23"/>
          <w:szCs w:val="23"/>
          <w:lang w:val="es-MX"/>
        </w:rPr>
        <w:t>0 a 1940 aproximadamente.</w:t>
      </w:r>
      <w:r w:rsidR="00E13EBF" w:rsidRPr="00B11E59">
        <w:rPr>
          <w:sz w:val="23"/>
          <w:szCs w:val="23"/>
          <w:lang w:val="es-MX"/>
        </w:rPr>
        <w:t xml:space="preserve"> Estos artefactos dan cuenta de la mentalidad fisiopatológica y la medicina de laboratorio que contribuyó con el desarrollo de técnicas e instrumentos </w:t>
      </w:r>
      <w:r w:rsidR="00EC4278" w:rsidRPr="00B11E59">
        <w:rPr>
          <w:sz w:val="23"/>
          <w:szCs w:val="23"/>
          <w:lang w:val="es-MX"/>
        </w:rPr>
        <w:t xml:space="preserve">de </w:t>
      </w:r>
      <w:r w:rsidR="00E13EBF" w:rsidRPr="00B11E59">
        <w:rPr>
          <w:sz w:val="23"/>
          <w:szCs w:val="23"/>
          <w:lang w:val="es-MX"/>
        </w:rPr>
        <w:t>exploración</w:t>
      </w:r>
      <w:r w:rsidR="00EC4278" w:rsidRPr="00B11E59">
        <w:rPr>
          <w:sz w:val="23"/>
          <w:szCs w:val="23"/>
          <w:lang w:val="es-MX"/>
        </w:rPr>
        <w:t xml:space="preserve"> y</w:t>
      </w:r>
      <w:r w:rsidR="00E13EBF" w:rsidRPr="00B11E59">
        <w:rPr>
          <w:sz w:val="23"/>
          <w:szCs w:val="23"/>
          <w:lang w:val="es-MX"/>
        </w:rPr>
        <w:t xml:space="preserve"> que proporcionaran al médico herramientas para conocer el estado funcional de</w:t>
      </w:r>
      <w:r w:rsidR="00EC4278" w:rsidRPr="00B11E59">
        <w:rPr>
          <w:sz w:val="23"/>
          <w:szCs w:val="23"/>
          <w:lang w:val="es-MX"/>
        </w:rPr>
        <w:t>l</w:t>
      </w:r>
      <w:r w:rsidR="00E13EBF" w:rsidRPr="00B11E59">
        <w:rPr>
          <w:sz w:val="23"/>
          <w:szCs w:val="23"/>
          <w:lang w:val="es-MX"/>
        </w:rPr>
        <w:t xml:space="preserve"> cuerpo</w:t>
      </w:r>
      <w:r w:rsidR="00EC4278" w:rsidRPr="00B11E59">
        <w:rPr>
          <w:sz w:val="23"/>
          <w:szCs w:val="23"/>
          <w:lang w:val="es-MX"/>
        </w:rPr>
        <w:t>.</w:t>
      </w:r>
    </w:p>
    <w:p w:rsidR="009968E4" w:rsidRPr="00B11E59" w:rsidRDefault="001B4167" w:rsidP="00594A1E">
      <w:pPr>
        <w:spacing w:after="100"/>
        <w:jc w:val="both"/>
        <w:rPr>
          <w:sz w:val="23"/>
          <w:szCs w:val="23"/>
          <w:lang w:val="es-MX"/>
        </w:rPr>
      </w:pPr>
      <w:r w:rsidRPr="00B11E59">
        <w:rPr>
          <w:sz w:val="23"/>
          <w:szCs w:val="23"/>
          <w:lang w:val="es-MX"/>
        </w:rPr>
        <w:t>Para la misma época, m</w:t>
      </w:r>
      <w:r w:rsidR="00112253" w:rsidRPr="00B11E59">
        <w:rPr>
          <w:sz w:val="23"/>
          <w:szCs w:val="23"/>
          <w:lang w:val="es-MX"/>
        </w:rPr>
        <w:t xml:space="preserve">arcas como John Wyeth &amp; </w:t>
      </w:r>
      <w:proofErr w:type="spellStart"/>
      <w:r w:rsidR="00112253" w:rsidRPr="00B11E59">
        <w:rPr>
          <w:sz w:val="23"/>
          <w:szCs w:val="23"/>
          <w:lang w:val="es-MX"/>
        </w:rPr>
        <w:t>Broter</w:t>
      </w:r>
      <w:proofErr w:type="spellEnd"/>
      <w:r w:rsidR="00112253" w:rsidRPr="00B11E59">
        <w:rPr>
          <w:sz w:val="23"/>
          <w:szCs w:val="23"/>
          <w:lang w:val="es-MX"/>
        </w:rPr>
        <w:t xml:space="preserve"> </w:t>
      </w:r>
      <w:r w:rsidR="009968E4" w:rsidRPr="00B11E59">
        <w:rPr>
          <w:sz w:val="23"/>
          <w:szCs w:val="23"/>
          <w:lang w:val="es-MX"/>
        </w:rPr>
        <w:t>de</w:t>
      </w:r>
      <w:r w:rsidR="00112253" w:rsidRPr="00B11E59">
        <w:rPr>
          <w:sz w:val="23"/>
          <w:szCs w:val="23"/>
          <w:lang w:val="es-MX"/>
        </w:rPr>
        <w:t xml:space="preserve"> </w:t>
      </w:r>
      <w:proofErr w:type="spellStart"/>
      <w:r w:rsidR="00112253" w:rsidRPr="00B11E59">
        <w:rPr>
          <w:sz w:val="23"/>
          <w:szCs w:val="23"/>
          <w:lang w:val="es-MX"/>
        </w:rPr>
        <w:t>Philadelphia</w:t>
      </w:r>
      <w:proofErr w:type="spellEnd"/>
      <w:r w:rsidR="00112253" w:rsidRPr="00B11E59">
        <w:rPr>
          <w:sz w:val="23"/>
          <w:szCs w:val="23"/>
          <w:lang w:val="es-MX"/>
        </w:rPr>
        <w:t xml:space="preserve"> </w:t>
      </w:r>
      <w:r w:rsidR="009968E4" w:rsidRPr="00B11E59">
        <w:rPr>
          <w:sz w:val="23"/>
          <w:szCs w:val="23"/>
          <w:lang w:val="es-MX"/>
        </w:rPr>
        <w:t>en</w:t>
      </w:r>
      <w:r w:rsidR="00112253" w:rsidRPr="00B11E59">
        <w:rPr>
          <w:sz w:val="23"/>
          <w:szCs w:val="23"/>
          <w:lang w:val="es-MX"/>
        </w:rPr>
        <w:t xml:space="preserve"> Estados Unidos, fabricaron artefactos como </w:t>
      </w:r>
      <w:r w:rsidR="00A33AA3" w:rsidRPr="00B11E59">
        <w:rPr>
          <w:sz w:val="23"/>
          <w:szCs w:val="23"/>
          <w:lang w:val="es-MX"/>
        </w:rPr>
        <w:t>el A</w:t>
      </w:r>
      <w:r w:rsidR="00112253" w:rsidRPr="00B11E59">
        <w:rPr>
          <w:sz w:val="23"/>
          <w:szCs w:val="23"/>
          <w:lang w:val="es-MX"/>
        </w:rPr>
        <w:t xml:space="preserve">parato de </w:t>
      </w:r>
      <w:r w:rsidR="00A33AA3" w:rsidRPr="00B11E59">
        <w:rPr>
          <w:sz w:val="23"/>
          <w:szCs w:val="23"/>
          <w:lang w:val="es-MX"/>
        </w:rPr>
        <w:t>C</w:t>
      </w:r>
      <w:r w:rsidR="00112253" w:rsidRPr="00B11E59">
        <w:rPr>
          <w:sz w:val="23"/>
          <w:szCs w:val="23"/>
          <w:lang w:val="es-MX"/>
        </w:rPr>
        <w:t xml:space="preserve">onteo </w:t>
      </w:r>
      <w:r w:rsidR="00A33AA3" w:rsidRPr="00B11E59">
        <w:rPr>
          <w:sz w:val="23"/>
          <w:szCs w:val="23"/>
          <w:lang w:val="es-MX"/>
        </w:rPr>
        <w:t>G</w:t>
      </w:r>
      <w:r w:rsidR="00112253" w:rsidRPr="00B11E59">
        <w:rPr>
          <w:sz w:val="23"/>
          <w:szCs w:val="23"/>
          <w:lang w:val="es-MX"/>
        </w:rPr>
        <w:t xml:space="preserve">ástrico </w:t>
      </w:r>
      <w:r w:rsidR="00A33AA3" w:rsidRPr="00B11E59">
        <w:rPr>
          <w:sz w:val="23"/>
          <w:szCs w:val="23"/>
          <w:lang w:val="es-MX"/>
        </w:rPr>
        <w:t>C</w:t>
      </w:r>
      <w:r w:rsidR="00112253" w:rsidRPr="00B11E59">
        <w:rPr>
          <w:sz w:val="23"/>
          <w:szCs w:val="23"/>
          <w:lang w:val="es-MX"/>
        </w:rPr>
        <w:t>ontinuo</w:t>
      </w:r>
      <w:r w:rsidR="00101D6A" w:rsidRPr="00B11E59">
        <w:rPr>
          <w:sz w:val="23"/>
          <w:szCs w:val="23"/>
          <w:lang w:val="es-MX"/>
        </w:rPr>
        <w:t xml:space="preserve"> (Figura 2)</w:t>
      </w:r>
      <w:r w:rsidRPr="00B11E59">
        <w:rPr>
          <w:sz w:val="23"/>
          <w:szCs w:val="23"/>
          <w:lang w:val="es-MX"/>
        </w:rPr>
        <w:t>,</w:t>
      </w:r>
      <w:r w:rsidR="00112253" w:rsidRPr="00B11E59">
        <w:rPr>
          <w:sz w:val="23"/>
          <w:szCs w:val="23"/>
          <w:lang w:val="es-MX"/>
        </w:rPr>
        <w:t xml:space="preserve"> que permitía la introducción de alimentos líquidos a la cavidad gástrica mediante una sonda </w:t>
      </w:r>
      <w:r w:rsidR="00A33AA3" w:rsidRPr="00B11E59">
        <w:rPr>
          <w:sz w:val="23"/>
          <w:szCs w:val="23"/>
          <w:lang w:val="es-MX"/>
        </w:rPr>
        <w:t>(</w:t>
      </w:r>
      <w:r w:rsidR="00112253" w:rsidRPr="00B11E59">
        <w:rPr>
          <w:sz w:val="23"/>
          <w:szCs w:val="23"/>
          <w:lang w:val="es-MX"/>
        </w:rPr>
        <w:t>nasogástrica, orogástrica, yeyunostomía o gastrostomía</w:t>
      </w:r>
      <w:r w:rsidR="00A33AA3" w:rsidRPr="00B11E59">
        <w:rPr>
          <w:sz w:val="23"/>
          <w:szCs w:val="23"/>
          <w:lang w:val="es-MX"/>
        </w:rPr>
        <w:t>)</w:t>
      </w:r>
      <w:r w:rsidR="00112253" w:rsidRPr="00B11E59">
        <w:rPr>
          <w:sz w:val="23"/>
          <w:szCs w:val="23"/>
          <w:lang w:val="es-MX"/>
        </w:rPr>
        <w:t xml:space="preserve"> a un goteo continuo con temperatura de 37 a 38 °C.</w:t>
      </w:r>
    </w:p>
    <w:p w:rsidR="000771A4" w:rsidRPr="00B11E59" w:rsidRDefault="000771A4" w:rsidP="00594A1E">
      <w:pPr>
        <w:spacing w:after="100"/>
        <w:jc w:val="both"/>
        <w:rPr>
          <w:sz w:val="23"/>
          <w:szCs w:val="23"/>
          <w:lang w:val="es-MX"/>
        </w:rPr>
      </w:pPr>
      <w:r w:rsidRPr="00B11E59">
        <w:rPr>
          <w:sz w:val="23"/>
          <w:szCs w:val="23"/>
          <w:lang w:val="es-MX"/>
        </w:rPr>
        <w:t xml:space="preserve">Un </w:t>
      </w:r>
      <w:proofErr w:type="spellStart"/>
      <w:r w:rsidR="00A33AA3" w:rsidRPr="00B11E59">
        <w:rPr>
          <w:sz w:val="23"/>
          <w:szCs w:val="23"/>
          <w:lang w:val="es-MX"/>
        </w:rPr>
        <w:t>E</w:t>
      </w:r>
      <w:r w:rsidRPr="00B11E59">
        <w:rPr>
          <w:sz w:val="23"/>
          <w:szCs w:val="23"/>
          <w:lang w:val="es-MX"/>
        </w:rPr>
        <w:t>sofagoscopio</w:t>
      </w:r>
      <w:proofErr w:type="spellEnd"/>
      <w:r w:rsidRPr="00B11E59">
        <w:rPr>
          <w:sz w:val="23"/>
          <w:szCs w:val="23"/>
          <w:lang w:val="es-MX"/>
        </w:rPr>
        <w:t xml:space="preserve"> rígido de la marca norteamericana </w:t>
      </w:r>
      <w:r w:rsidR="001B4167" w:rsidRPr="00B11E59">
        <w:rPr>
          <w:sz w:val="23"/>
          <w:szCs w:val="23"/>
          <w:lang w:val="es-MX"/>
        </w:rPr>
        <w:t xml:space="preserve">George P. </w:t>
      </w:r>
      <w:proofErr w:type="spellStart"/>
      <w:r w:rsidR="001B4167" w:rsidRPr="00B11E59">
        <w:rPr>
          <w:sz w:val="23"/>
          <w:szCs w:val="23"/>
          <w:lang w:val="es-MX"/>
        </w:rPr>
        <w:t>Pilling</w:t>
      </w:r>
      <w:proofErr w:type="spellEnd"/>
      <w:r w:rsidR="001B4167" w:rsidRPr="00B11E59">
        <w:rPr>
          <w:sz w:val="23"/>
          <w:szCs w:val="23"/>
          <w:lang w:val="es-MX"/>
        </w:rPr>
        <w:t xml:space="preserve"> and Son Co</w:t>
      </w:r>
      <w:r w:rsidRPr="00B11E59">
        <w:rPr>
          <w:sz w:val="23"/>
          <w:szCs w:val="23"/>
          <w:lang w:val="es-MX"/>
        </w:rPr>
        <w:t>, elaborado hacia 1930 (aprox.), constituye un registro memorial de la forma c</w:t>
      </w:r>
      <w:r w:rsidR="00393385">
        <w:rPr>
          <w:sz w:val="23"/>
          <w:szCs w:val="23"/>
          <w:lang w:val="es-MX"/>
        </w:rPr>
        <w:t>o</w:t>
      </w:r>
      <w:r w:rsidRPr="00B11E59">
        <w:rPr>
          <w:sz w:val="23"/>
          <w:szCs w:val="23"/>
          <w:lang w:val="es-MX"/>
        </w:rPr>
        <w:t xml:space="preserve">mo se permitía examinar el esófago y sus tejidos, así como extraer muestras </w:t>
      </w:r>
      <w:r w:rsidR="00A33AA3" w:rsidRPr="00B11E59">
        <w:rPr>
          <w:sz w:val="23"/>
          <w:szCs w:val="23"/>
          <w:lang w:val="es-MX"/>
        </w:rPr>
        <w:t xml:space="preserve">(biopsia) </w:t>
      </w:r>
      <w:r w:rsidRPr="00B11E59">
        <w:rPr>
          <w:sz w:val="23"/>
          <w:szCs w:val="23"/>
          <w:lang w:val="es-MX"/>
        </w:rPr>
        <w:t>de los mismos: seis cánulas de cobre, tres espéculos esofágicos y tres pinzas de biopsia</w:t>
      </w:r>
      <w:r w:rsidR="00B86F45" w:rsidRPr="00B11E59">
        <w:rPr>
          <w:sz w:val="23"/>
          <w:szCs w:val="23"/>
          <w:lang w:val="es-MX"/>
        </w:rPr>
        <w:t xml:space="preserve"> hacen parte d</w:t>
      </w:r>
      <w:r w:rsidRPr="00B11E59">
        <w:rPr>
          <w:sz w:val="23"/>
          <w:szCs w:val="23"/>
          <w:lang w:val="es-MX"/>
        </w:rPr>
        <w:t>el instrumental que usaron los especialistas en el campo médico, en aquellos tiempos en que ingresar al cuerpo humano vivo, se convertía en un permanente reto, pero también en la constante necesidad para comprender, analizar y tratar</w:t>
      </w:r>
      <w:r w:rsidR="00A33AA3" w:rsidRPr="00B11E59">
        <w:rPr>
          <w:sz w:val="23"/>
          <w:szCs w:val="23"/>
          <w:lang w:val="es-MX"/>
        </w:rPr>
        <w:t xml:space="preserve"> la enfermedad</w:t>
      </w:r>
      <w:r w:rsidRPr="00B11E59">
        <w:rPr>
          <w:sz w:val="23"/>
          <w:szCs w:val="23"/>
          <w:lang w:val="es-MX"/>
        </w:rPr>
        <w:t>.</w:t>
      </w:r>
    </w:p>
    <w:p w:rsidR="00393385" w:rsidRDefault="000771A4" w:rsidP="00594A1E">
      <w:pPr>
        <w:spacing w:after="100"/>
        <w:jc w:val="both"/>
        <w:rPr>
          <w:sz w:val="23"/>
          <w:szCs w:val="23"/>
          <w:lang w:val="es-MX"/>
        </w:rPr>
      </w:pPr>
      <w:r w:rsidRPr="00B11E59">
        <w:rPr>
          <w:sz w:val="23"/>
          <w:szCs w:val="23"/>
          <w:lang w:val="es-MX"/>
        </w:rPr>
        <w:t xml:space="preserve">El </w:t>
      </w:r>
      <w:r w:rsidR="00B86F45" w:rsidRPr="00B11E59">
        <w:rPr>
          <w:sz w:val="23"/>
          <w:szCs w:val="23"/>
          <w:lang w:val="es-MX"/>
        </w:rPr>
        <w:t>e</w:t>
      </w:r>
      <w:r w:rsidRPr="00B11E59">
        <w:rPr>
          <w:sz w:val="23"/>
          <w:szCs w:val="23"/>
          <w:lang w:val="es-MX"/>
        </w:rPr>
        <w:t xml:space="preserve">stereoscopio de </w:t>
      </w:r>
      <w:proofErr w:type="spellStart"/>
      <w:r w:rsidRPr="00B11E59">
        <w:rPr>
          <w:sz w:val="23"/>
          <w:szCs w:val="23"/>
          <w:lang w:val="es-MX"/>
        </w:rPr>
        <w:t>Erns</w:t>
      </w:r>
      <w:proofErr w:type="spellEnd"/>
      <w:r w:rsidRPr="00B11E59">
        <w:rPr>
          <w:sz w:val="23"/>
          <w:szCs w:val="23"/>
          <w:lang w:val="es-MX"/>
        </w:rPr>
        <w:t xml:space="preserve"> </w:t>
      </w:r>
      <w:proofErr w:type="spellStart"/>
      <w:r w:rsidRPr="00B11E59">
        <w:rPr>
          <w:sz w:val="23"/>
          <w:szCs w:val="23"/>
          <w:lang w:val="es-MX"/>
        </w:rPr>
        <w:t>Leitz</w:t>
      </w:r>
      <w:proofErr w:type="spellEnd"/>
      <w:r w:rsidRPr="00B11E59">
        <w:rPr>
          <w:sz w:val="23"/>
          <w:szCs w:val="23"/>
          <w:lang w:val="es-MX"/>
        </w:rPr>
        <w:t xml:space="preserve"> </w:t>
      </w:r>
      <w:proofErr w:type="spellStart"/>
      <w:r w:rsidRPr="00B11E59">
        <w:rPr>
          <w:sz w:val="23"/>
          <w:szCs w:val="23"/>
          <w:lang w:val="es-MX"/>
        </w:rPr>
        <w:t>Wetzlar</w:t>
      </w:r>
      <w:proofErr w:type="spellEnd"/>
      <w:r w:rsidRPr="00B11E59">
        <w:rPr>
          <w:sz w:val="23"/>
          <w:szCs w:val="23"/>
          <w:lang w:val="es-MX"/>
        </w:rPr>
        <w:t xml:space="preserve">, un </w:t>
      </w:r>
      <w:r w:rsidR="00B86F45" w:rsidRPr="00B11E59">
        <w:rPr>
          <w:sz w:val="23"/>
          <w:szCs w:val="23"/>
          <w:lang w:val="es-MX"/>
        </w:rPr>
        <w:t>f</w:t>
      </w:r>
      <w:r w:rsidRPr="00B11E59">
        <w:rPr>
          <w:sz w:val="23"/>
          <w:szCs w:val="23"/>
          <w:lang w:val="es-MX"/>
        </w:rPr>
        <w:t xml:space="preserve">otóforo de Karl </w:t>
      </w:r>
      <w:proofErr w:type="spellStart"/>
      <w:r w:rsidRPr="00B11E59">
        <w:rPr>
          <w:sz w:val="23"/>
          <w:szCs w:val="23"/>
          <w:lang w:val="es-MX"/>
        </w:rPr>
        <w:t>Storz</w:t>
      </w:r>
      <w:proofErr w:type="spellEnd"/>
      <w:r w:rsidRPr="00B11E59">
        <w:rPr>
          <w:sz w:val="23"/>
          <w:szCs w:val="23"/>
          <w:lang w:val="es-MX"/>
        </w:rPr>
        <w:t>, sondas nasogástricas</w:t>
      </w:r>
      <w:r w:rsidR="00FA5AA2" w:rsidRPr="00B11E59">
        <w:rPr>
          <w:sz w:val="23"/>
          <w:szCs w:val="23"/>
          <w:lang w:val="es-MX"/>
        </w:rPr>
        <w:t xml:space="preserve"> Miller Abbott</w:t>
      </w:r>
      <w:r w:rsidRPr="00B11E59">
        <w:rPr>
          <w:sz w:val="23"/>
          <w:szCs w:val="23"/>
          <w:lang w:val="es-MX"/>
        </w:rPr>
        <w:t xml:space="preserve">, un </w:t>
      </w:r>
      <w:proofErr w:type="spellStart"/>
      <w:r w:rsidRPr="00B11E59">
        <w:rPr>
          <w:sz w:val="23"/>
          <w:szCs w:val="23"/>
          <w:lang w:val="es-MX"/>
        </w:rPr>
        <w:t>cardioscopio</w:t>
      </w:r>
      <w:proofErr w:type="spellEnd"/>
      <w:r w:rsidR="00FA5AA2" w:rsidRPr="00B11E59">
        <w:rPr>
          <w:sz w:val="23"/>
          <w:szCs w:val="23"/>
          <w:lang w:val="es-MX"/>
        </w:rPr>
        <w:t xml:space="preserve"> de fabricación italiana</w:t>
      </w:r>
      <w:r w:rsidRPr="00B11E59">
        <w:rPr>
          <w:sz w:val="23"/>
          <w:szCs w:val="23"/>
          <w:lang w:val="es-MX"/>
        </w:rPr>
        <w:t xml:space="preserve">, jeringas hipodérmicas de cristal, un sistema de disección, un kit de </w:t>
      </w:r>
      <w:proofErr w:type="spellStart"/>
      <w:r w:rsidRPr="00B11E59">
        <w:rPr>
          <w:sz w:val="23"/>
          <w:szCs w:val="23"/>
          <w:lang w:val="es-MX"/>
        </w:rPr>
        <w:t>rectosimoidoscopios</w:t>
      </w:r>
      <w:proofErr w:type="spellEnd"/>
      <w:r w:rsidRPr="00B11E59">
        <w:rPr>
          <w:sz w:val="23"/>
          <w:szCs w:val="23"/>
          <w:lang w:val="es-MX"/>
        </w:rPr>
        <w:t xml:space="preserve"> de Welch Allyn</w:t>
      </w:r>
      <w:r w:rsidR="00B86F45" w:rsidRPr="00B11E59">
        <w:rPr>
          <w:sz w:val="23"/>
          <w:szCs w:val="23"/>
          <w:lang w:val="es-MX"/>
        </w:rPr>
        <w:t xml:space="preserve"> y</w:t>
      </w:r>
      <w:r w:rsidRPr="00B11E59">
        <w:rPr>
          <w:sz w:val="23"/>
          <w:szCs w:val="23"/>
          <w:lang w:val="es-MX"/>
        </w:rPr>
        <w:t xml:space="preserve"> un set de exploración de las vías biliares</w:t>
      </w:r>
      <w:r w:rsidR="00FA5AA2" w:rsidRPr="00B11E59">
        <w:rPr>
          <w:sz w:val="23"/>
          <w:szCs w:val="23"/>
          <w:lang w:val="es-MX"/>
        </w:rPr>
        <w:t xml:space="preserve"> George P. </w:t>
      </w:r>
      <w:proofErr w:type="spellStart"/>
      <w:r w:rsidR="00FA5AA2" w:rsidRPr="00B11E59">
        <w:rPr>
          <w:sz w:val="23"/>
          <w:szCs w:val="23"/>
          <w:lang w:val="es-MX"/>
        </w:rPr>
        <w:t>Pilling</w:t>
      </w:r>
      <w:proofErr w:type="spellEnd"/>
      <w:r w:rsidR="00FA5AA2" w:rsidRPr="00B11E59">
        <w:rPr>
          <w:sz w:val="23"/>
          <w:szCs w:val="23"/>
          <w:lang w:val="es-MX"/>
        </w:rPr>
        <w:t xml:space="preserve"> and Son Co</w:t>
      </w:r>
      <w:r w:rsidR="00B86F45" w:rsidRPr="00B11E59">
        <w:rPr>
          <w:sz w:val="23"/>
          <w:szCs w:val="23"/>
          <w:lang w:val="es-MX"/>
        </w:rPr>
        <w:t xml:space="preserve">, </w:t>
      </w:r>
      <w:r w:rsidR="00561509">
        <w:rPr>
          <w:sz w:val="23"/>
          <w:szCs w:val="23"/>
          <w:lang w:val="es-MX"/>
        </w:rPr>
        <w:t xml:space="preserve">hacen parte </w:t>
      </w:r>
      <w:proofErr w:type="spellStart"/>
      <w:r w:rsidR="00561509">
        <w:rPr>
          <w:sz w:val="23"/>
          <w:szCs w:val="23"/>
          <w:lang w:val="es-MX"/>
        </w:rPr>
        <w:t>del</w:t>
      </w:r>
      <w:proofErr w:type="spellEnd"/>
      <w:r w:rsidR="00561509">
        <w:rPr>
          <w:sz w:val="23"/>
          <w:szCs w:val="23"/>
          <w:lang w:val="es-MX"/>
        </w:rPr>
        <w:t xml:space="preserve"> Museo de Artefactos Médicos </w:t>
      </w:r>
      <w:r w:rsidR="000E6ED4">
        <w:rPr>
          <w:sz w:val="23"/>
          <w:szCs w:val="23"/>
          <w:lang w:val="es-MX"/>
        </w:rPr>
        <w:t xml:space="preserve">que </w:t>
      </w:r>
      <w:r w:rsidRPr="00B11E59">
        <w:rPr>
          <w:sz w:val="23"/>
          <w:szCs w:val="23"/>
          <w:lang w:val="es-MX"/>
        </w:rPr>
        <w:t>reviv</w:t>
      </w:r>
      <w:r w:rsidR="000E6ED4">
        <w:rPr>
          <w:sz w:val="23"/>
          <w:szCs w:val="23"/>
          <w:lang w:val="es-MX"/>
        </w:rPr>
        <w:t xml:space="preserve">e </w:t>
      </w:r>
      <w:r w:rsidRPr="00B11E59">
        <w:rPr>
          <w:sz w:val="23"/>
          <w:szCs w:val="23"/>
          <w:lang w:val="es-MX"/>
        </w:rPr>
        <w:t>la historia de la medicina.</w:t>
      </w:r>
    </w:p>
    <w:p w:rsidR="00594A1E" w:rsidRDefault="00594A1E" w:rsidP="000E6ED4">
      <w:pPr>
        <w:jc w:val="center"/>
        <w:rPr>
          <w:sz w:val="23"/>
          <w:szCs w:val="23"/>
          <w:lang w:val="es-MX"/>
        </w:rPr>
        <w:sectPr w:rsidR="00594A1E" w:rsidSect="00594A1E">
          <w:type w:val="continuous"/>
          <w:pgSz w:w="12240" w:h="15840"/>
          <w:pgMar w:top="720" w:right="720" w:bottom="720" w:left="720" w:header="708" w:footer="708" w:gutter="0"/>
          <w:cols w:num="2" w:space="708"/>
          <w:docGrid w:linePitch="360"/>
        </w:sectPr>
      </w:pPr>
    </w:p>
    <w:p w:rsidR="00E2106B" w:rsidRDefault="00E2106B" w:rsidP="000E6ED4">
      <w:pPr>
        <w:jc w:val="center"/>
        <w:rPr>
          <w:sz w:val="23"/>
          <w:szCs w:val="23"/>
          <w:lang w:val="es-MX"/>
        </w:rPr>
      </w:pPr>
      <w:r>
        <w:rPr>
          <w:sz w:val="23"/>
          <w:szCs w:val="23"/>
          <w:lang w:val="es-MX"/>
        </w:rPr>
        <w:t>La Universidad EIA y La Escuela de Ciencias de la Vida y de la Medicina, agradecen expresamente a las familias Toro Posada y Castrillón Arango por su contribución y donación de los artefactos que harán parte de esta primera exposición.</w:t>
      </w:r>
    </w:p>
    <w:p w:rsidR="00101D6A" w:rsidRDefault="00101D6A" w:rsidP="00101D6A">
      <w:pPr>
        <w:ind w:left="5664" w:hanging="5664"/>
        <w:rPr>
          <w:szCs w:val="24"/>
          <w:lang w:val="es-MX"/>
        </w:rPr>
      </w:pPr>
      <w:r>
        <w:rPr>
          <w:szCs w:val="24"/>
          <w:lang w:val="es-MX"/>
        </w:rPr>
        <w:lastRenderedPageBreak/>
        <w:t>Figura 1:</w:t>
      </w:r>
      <w:r w:rsidRPr="00101D6A">
        <w:rPr>
          <w:szCs w:val="24"/>
          <w:lang w:val="es-MX"/>
        </w:rPr>
        <w:t xml:space="preserve"> </w:t>
      </w:r>
      <w:proofErr w:type="spellStart"/>
      <w:r w:rsidRPr="00101D6A">
        <w:rPr>
          <w:i/>
          <w:szCs w:val="24"/>
          <w:lang w:val="es-MX"/>
        </w:rPr>
        <w:t>Tensiophone</w:t>
      </w:r>
      <w:proofErr w:type="spellEnd"/>
      <w:r w:rsidRPr="00101D6A">
        <w:rPr>
          <w:szCs w:val="24"/>
          <w:lang w:val="es-MX"/>
        </w:rPr>
        <w:t xml:space="preserve"> de E. SPLENGUER</w:t>
      </w:r>
      <w:r>
        <w:rPr>
          <w:szCs w:val="24"/>
          <w:lang w:val="es-MX"/>
        </w:rPr>
        <w:tab/>
        <w:t xml:space="preserve">Figura 2: </w:t>
      </w:r>
      <w:r w:rsidRPr="00101D6A">
        <w:rPr>
          <w:szCs w:val="24"/>
          <w:lang w:val="es-MX"/>
        </w:rPr>
        <w:t>Aparato de Conteo Gástrico Continuo</w:t>
      </w:r>
      <w:r>
        <w:rPr>
          <w:szCs w:val="24"/>
          <w:lang w:val="es-MX"/>
        </w:rPr>
        <w:t xml:space="preserve"> de </w:t>
      </w:r>
      <w:r w:rsidRPr="00101D6A">
        <w:rPr>
          <w:szCs w:val="24"/>
          <w:lang w:val="es-MX"/>
        </w:rPr>
        <w:t xml:space="preserve">John Wyeth &amp; </w:t>
      </w:r>
      <w:proofErr w:type="spellStart"/>
      <w:r w:rsidRPr="00101D6A">
        <w:rPr>
          <w:szCs w:val="24"/>
          <w:lang w:val="es-MX"/>
        </w:rPr>
        <w:t>Broter</w:t>
      </w:r>
      <w:proofErr w:type="spellEnd"/>
    </w:p>
    <w:p w:rsidR="00101D6A" w:rsidRPr="00101D6A" w:rsidRDefault="00594A1E">
      <w:pPr>
        <w:rPr>
          <w:szCs w:val="24"/>
          <w:lang w:val="es-MX"/>
        </w:rPr>
      </w:pPr>
      <w:r>
        <w:rPr>
          <w:noProof/>
          <w:szCs w:val="24"/>
          <w:lang w:val="es-MX"/>
        </w:rPr>
        <w:drawing>
          <wp:anchor distT="0" distB="0" distL="114300" distR="114300" simplePos="0" relativeHeight="251659264" behindDoc="1" locked="0" layoutInCell="1" allowOverlap="1">
            <wp:simplePos x="0" y="0"/>
            <wp:positionH relativeFrom="margin">
              <wp:align>left</wp:align>
            </wp:positionH>
            <wp:positionV relativeFrom="paragraph">
              <wp:posOffset>111125</wp:posOffset>
            </wp:positionV>
            <wp:extent cx="2551430" cy="3606800"/>
            <wp:effectExtent l="0" t="0" r="1270" b="0"/>
            <wp:wrapTight wrapText="bothSides">
              <wp:wrapPolygon edited="0">
                <wp:start x="0" y="0"/>
                <wp:lineTo x="0" y="21448"/>
                <wp:lineTo x="21449" y="21448"/>
                <wp:lineTo x="2144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1 TENSIOPHONE E. SPENGLER - VASQUEZ - LAUBRY 191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1430" cy="3606800"/>
                    </a:xfrm>
                    <a:prstGeom prst="rect">
                      <a:avLst/>
                    </a:prstGeom>
                  </pic:spPr>
                </pic:pic>
              </a:graphicData>
            </a:graphic>
            <wp14:sizeRelH relativeFrom="page">
              <wp14:pctWidth>0</wp14:pctWidth>
            </wp14:sizeRelH>
            <wp14:sizeRelV relativeFrom="page">
              <wp14:pctHeight>0</wp14:pctHeight>
            </wp14:sizeRelV>
          </wp:anchor>
        </w:drawing>
      </w:r>
      <w:r>
        <w:rPr>
          <w:noProof/>
          <w:szCs w:val="24"/>
          <w:lang w:val="es-MX"/>
        </w:rPr>
        <w:drawing>
          <wp:anchor distT="0" distB="0" distL="114300" distR="114300" simplePos="0" relativeHeight="251658240" behindDoc="1" locked="0" layoutInCell="1" allowOverlap="1">
            <wp:simplePos x="0" y="0"/>
            <wp:positionH relativeFrom="margin">
              <wp:posOffset>3538751</wp:posOffset>
            </wp:positionH>
            <wp:positionV relativeFrom="paragraph">
              <wp:posOffset>75252</wp:posOffset>
            </wp:positionV>
            <wp:extent cx="2703195" cy="3604260"/>
            <wp:effectExtent l="0" t="0" r="1905" b="0"/>
            <wp:wrapTight wrapText="bothSides">
              <wp:wrapPolygon edited="0">
                <wp:start x="0" y="0"/>
                <wp:lineTo x="0" y="21463"/>
                <wp:lineTo x="21463" y="21463"/>
                <wp:lineTo x="2146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3 CONTINOUS GASTRIC DRIP APPARATUS.jpe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703195" cy="3604260"/>
                    </a:xfrm>
                    <a:prstGeom prst="rect">
                      <a:avLst/>
                    </a:prstGeom>
                  </pic:spPr>
                </pic:pic>
              </a:graphicData>
            </a:graphic>
            <wp14:sizeRelH relativeFrom="page">
              <wp14:pctWidth>0</wp14:pctWidth>
            </wp14:sizeRelH>
            <wp14:sizeRelV relativeFrom="page">
              <wp14:pctHeight>0</wp14:pctHeight>
            </wp14:sizeRelV>
          </wp:anchor>
        </w:drawing>
      </w:r>
    </w:p>
    <w:p w:rsidR="00876A6C" w:rsidRPr="00101D6A" w:rsidRDefault="00876A6C">
      <w:pPr>
        <w:rPr>
          <w:szCs w:val="24"/>
          <w:lang w:val="es-MX"/>
        </w:rPr>
      </w:pPr>
    </w:p>
    <w:p w:rsidR="00876A6C" w:rsidRPr="00101D6A" w:rsidRDefault="00876A6C">
      <w:pPr>
        <w:rPr>
          <w:szCs w:val="24"/>
          <w:lang w:val="es-MX"/>
        </w:rPr>
      </w:pPr>
    </w:p>
    <w:sectPr w:rsidR="00876A6C" w:rsidRPr="00101D6A" w:rsidSect="00594A1E">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087" w:rsidRDefault="008E3087" w:rsidP="00B11E59">
      <w:pPr>
        <w:spacing w:after="0" w:line="240" w:lineRule="auto"/>
      </w:pPr>
      <w:r>
        <w:separator/>
      </w:r>
    </w:p>
  </w:endnote>
  <w:endnote w:type="continuationSeparator" w:id="0">
    <w:p w:rsidR="008E3087" w:rsidRDefault="008E3087" w:rsidP="00B1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84614"/>
      <w:docPartObj>
        <w:docPartGallery w:val="Page Numbers (Bottom of Page)"/>
        <w:docPartUnique/>
      </w:docPartObj>
    </w:sdtPr>
    <w:sdtEndPr/>
    <w:sdtContent>
      <w:p w:rsidR="00B11E59" w:rsidRDefault="00B11E59">
        <w:pPr>
          <w:pStyle w:val="Piedepgina"/>
          <w:jc w:val="center"/>
        </w:pPr>
        <w:r>
          <w:fldChar w:fldCharType="begin"/>
        </w:r>
        <w:r>
          <w:instrText>PAGE   \* MERGEFORMAT</w:instrText>
        </w:r>
        <w:r>
          <w:fldChar w:fldCharType="separate"/>
        </w:r>
        <w:r>
          <w:rPr>
            <w:lang w:val="es-ES"/>
          </w:rPr>
          <w:t>2</w:t>
        </w:r>
        <w:r>
          <w:fldChar w:fldCharType="end"/>
        </w:r>
      </w:p>
    </w:sdtContent>
  </w:sdt>
  <w:p w:rsidR="00B11E59" w:rsidRDefault="00B11E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087" w:rsidRDefault="008E3087" w:rsidP="00B11E59">
      <w:pPr>
        <w:spacing w:after="0" w:line="240" w:lineRule="auto"/>
      </w:pPr>
      <w:r>
        <w:separator/>
      </w:r>
    </w:p>
  </w:footnote>
  <w:footnote w:type="continuationSeparator" w:id="0">
    <w:p w:rsidR="008E3087" w:rsidRDefault="008E3087" w:rsidP="00B11E59">
      <w:pPr>
        <w:spacing w:after="0" w:line="240" w:lineRule="auto"/>
      </w:pPr>
      <w:r>
        <w:continuationSeparator/>
      </w:r>
    </w:p>
  </w:footnote>
  <w:footnote w:id="1">
    <w:p w:rsidR="00C41248" w:rsidRPr="00C41248" w:rsidRDefault="00C41248">
      <w:pPr>
        <w:pStyle w:val="Textonotapie"/>
        <w:rPr>
          <w:lang w:val="es-MX"/>
        </w:rPr>
      </w:pPr>
      <w:r>
        <w:rPr>
          <w:rStyle w:val="Refdenotaalpie"/>
        </w:rPr>
        <w:footnoteRef/>
      </w:r>
      <w:r>
        <w:t xml:space="preserve"> Comunicador Social-Periodista. Magíster en Educación y Desarrollo Humano. </w:t>
      </w:r>
      <w:r>
        <w:rPr>
          <w:lang w:val="es-MX"/>
        </w:rPr>
        <w:t>Profesor de Medicina, Historia y Cultura en el programa de Medicina y Área de Ciencias Sociales de la Universidad EIA. Envigado – Antioquia – Colombia.</w:t>
      </w:r>
    </w:p>
  </w:footnote>
  <w:footnote w:id="2">
    <w:p w:rsidR="00C41248" w:rsidRPr="00C41248" w:rsidRDefault="00C41248" w:rsidP="00C41248">
      <w:pPr>
        <w:pStyle w:val="Textonotapie"/>
        <w:rPr>
          <w:lang w:val="es-MX"/>
        </w:rPr>
      </w:pPr>
      <w:r>
        <w:rPr>
          <w:rStyle w:val="Refdenotaalpie"/>
        </w:rPr>
        <w:footnoteRef/>
      </w:r>
      <w:r>
        <w:t xml:space="preserve"> </w:t>
      </w:r>
      <w:r w:rsidR="00C75204">
        <w:rPr>
          <w:rFonts w:ascii="Calibri" w:hAnsi="Calibri" w:cs="Calibri"/>
          <w:color w:val="000000"/>
          <w:shd w:val="clear" w:color="auto" w:fill="FFFFFF"/>
        </w:rPr>
        <w:t xml:space="preserve">Microbiólogo, </w:t>
      </w:r>
      <w:r w:rsidR="00561509">
        <w:rPr>
          <w:rFonts w:ascii="Calibri" w:hAnsi="Calibri" w:cs="Calibri"/>
          <w:color w:val="000000"/>
          <w:shd w:val="clear" w:color="auto" w:fill="FFFFFF"/>
        </w:rPr>
        <w:t>M</w:t>
      </w:r>
      <w:r w:rsidR="00C75204">
        <w:rPr>
          <w:rFonts w:ascii="Calibri" w:hAnsi="Calibri" w:cs="Calibri"/>
          <w:color w:val="000000"/>
          <w:shd w:val="clear" w:color="auto" w:fill="FFFFFF"/>
        </w:rPr>
        <w:t xml:space="preserve">agister en microbiología y bioanálisis. Doctorando en Historia de la </w:t>
      </w:r>
      <w:r w:rsidR="00561509">
        <w:rPr>
          <w:rFonts w:ascii="Calibri" w:hAnsi="Calibri" w:cs="Calibri"/>
          <w:color w:val="000000"/>
          <w:shd w:val="clear" w:color="auto" w:fill="FFFFFF"/>
        </w:rPr>
        <w:t>C</w:t>
      </w:r>
      <w:r w:rsidR="00C75204">
        <w:rPr>
          <w:rFonts w:ascii="Calibri" w:hAnsi="Calibri" w:cs="Calibri"/>
          <w:color w:val="000000"/>
          <w:shd w:val="clear" w:color="auto" w:fill="FFFFFF"/>
        </w:rPr>
        <w:t>iencia.</w:t>
      </w:r>
      <w:r w:rsidR="00561509">
        <w:rPr>
          <w:rFonts w:ascii="Calibri" w:hAnsi="Calibri" w:cs="Calibri"/>
          <w:color w:val="000000"/>
          <w:shd w:val="clear" w:color="auto" w:fill="FFFFFF"/>
        </w:rPr>
        <w:t xml:space="preserve"> </w:t>
      </w:r>
      <w:r>
        <w:rPr>
          <w:lang w:val="es-MX"/>
        </w:rPr>
        <w:t>Profesor de Medicina, Historia y Cultura en el programa de Medicina de la Universidad EIA. Envigado – Antioquia – Colombia.</w:t>
      </w:r>
    </w:p>
    <w:p w:rsidR="00C41248" w:rsidRPr="00C41248" w:rsidRDefault="00C41248">
      <w:pPr>
        <w:pStyle w:val="Textonotapie"/>
        <w:rPr>
          <w:lang w:val="es-MX"/>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6C"/>
    <w:rsid w:val="000771A4"/>
    <w:rsid w:val="000E6ED4"/>
    <w:rsid w:val="00101D6A"/>
    <w:rsid w:val="00112253"/>
    <w:rsid w:val="00123690"/>
    <w:rsid w:val="001B4167"/>
    <w:rsid w:val="00251FFE"/>
    <w:rsid w:val="00360D81"/>
    <w:rsid w:val="00393385"/>
    <w:rsid w:val="003934F8"/>
    <w:rsid w:val="004306C2"/>
    <w:rsid w:val="00444ADC"/>
    <w:rsid w:val="004F1022"/>
    <w:rsid w:val="00506161"/>
    <w:rsid w:val="00561509"/>
    <w:rsid w:val="0056605C"/>
    <w:rsid w:val="00594A1E"/>
    <w:rsid w:val="006136DD"/>
    <w:rsid w:val="007041F0"/>
    <w:rsid w:val="008370C3"/>
    <w:rsid w:val="00876A6C"/>
    <w:rsid w:val="008E3087"/>
    <w:rsid w:val="00902F1E"/>
    <w:rsid w:val="00920317"/>
    <w:rsid w:val="009968E4"/>
    <w:rsid w:val="00A33AA3"/>
    <w:rsid w:val="00A34CF3"/>
    <w:rsid w:val="00B059E6"/>
    <w:rsid w:val="00B11E59"/>
    <w:rsid w:val="00B86F45"/>
    <w:rsid w:val="00C41248"/>
    <w:rsid w:val="00C75204"/>
    <w:rsid w:val="00D655E5"/>
    <w:rsid w:val="00DE3341"/>
    <w:rsid w:val="00E13EBF"/>
    <w:rsid w:val="00E2106B"/>
    <w:rsid w:val="00EC4278"/>
    <w:rsid w:val="00F17B78"/>
    <w:rsid w:val="00FA5A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E0A0"/>
  <w15:chartTrackingRefBased/>
  <w15:docId w15:val="{ACEFD9C9-4A19-46E1-B6C4-40045D52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provider">
    <w:name w:val="ui-provider"/>
    <w:basedOn w:val="Fuentedeprrafopredeter"/>
    <w:rsid w:val="00E13EBF"/>
  </w:style>
  <w:style w:type="paragraph" w:styleId="Encabezado">
    <w:name w:val="header"/>
    <w:basedOn w:val="Normal"/>
    <w:link w:val="EncabezadoCar"/>
    <w:uiPriority w:val="99"/>
    <w:unhideWhenUsed/>
    <w:rsid w:val="00B11E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1E59"/>
  </w:style>
  <w:style w:type="paragraph" w:styleId="Piedepgina">
    <w:name w:val="footer"/>
    <w:basedOn w:val="Normal"/>
    <w:link w:val="PiedepginaCar"/>
    <w:uiPriority w:val="99"/>
    <w:unhideWhenUsed/>
    <w:rsid w:val="00B11E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1E59"/>
  </w:style>
  <w:style w:type="paragraph" w:styleId="Textonotapie">
    <w:name w:val="footnote text"/>
    <w:basedOn w:val="Normal"/>
    <w:link w:val="TextonotapieCar"/>
    <w:uiPriority w:val="99"/>
    <w:semiHidden/>
    <w:unhideWhenUsed/>
    <w:rsid w:val="00C4124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1248"/>
    <w:rPr>
      <w:sz w:val="20"/>
      <w:szCs w:val="20"/>
    </w:rPr>
  </w:style>
  <w:style w:type="character" w:styleId="Refdenotaalpie">
    <w:name w:val="footnote reference"/>
    <w:basedOn w:val="Fuentedeprrafopredeter"/>
    <w:uiPriority w:val="99"/>
    <w:semiHidden/>
    <w:unhideWhenUsed/>
    <w:rsid w:val="00C41248"/>
    <w:rPr>
      <w:vertAlign w:val="superscript"/>
    </w:rPr>
  </w:style>
  <w:style w:type="character" w:styleId="Hipervnculo">
    <w:name w:val="Hyperlink"/>
    <w:basedOn w:val="Fuentedeprrafopredeter"/>
    <w:uiPriority w:val="99"/>
    <w:unhideWhenUsed/>
    <w:rsid w:val="00561509"/>
    <w:rPr>
      <w:color w:val="0563C1" w:themeColor="hyperlink"/>
      <w:u w:val="single"/>
    </w:rPr>
  </w:style>
  <w:style w:type="character" w:styleId="Mencinsinresolver">
    <w:name w:val="Unresolved Mention"/>
    <w:basedOn w:val="Fuentedeprrafopredeter"/>
    <w:uiPriority w:val="99"/>
    <w:semiHidden/>
    <w:unhideWhenUsed/>
    <w:rsid w:val="00561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velez71@eia.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hon.aguirre39@eia.edu.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739F3-7683-469D-A0C4-CBCB471A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Hadison Aguirre Escobar</dc:creator>
  <cp:keywords/>
  <dc:description/>
  <cp:lastModifiedBy>Jhon Hadison Aguirre Escobar</cp:lastModifiedBy>
  <cp:revision>2</cp:revision>
  <cp:lastPrinted>2024-03-13T14:49:00Z</cp:lastPrinted>
  <dcterms:created xsi:type="dcterms:W3CDTF">2024-04-03T14:47:00Z</dcterms:created>
  <dcterms:modified xsi:type="dcterms:W3CDTF">2024-04-03T14:47:00Z</dcterms:modified>
</cp:coreProperties>
</file>